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0073" w:rsidRPr="00B52B2B" w:rsidRDefault="004C2899">
      <w:pPr>
        <w:pStyle w:val="Heading1"/>
        <w:rPr>
          <w:rFonts w:ascii="Franklin Gothic Book" w:hAnsi="Franklin Gothic Book"/>
        </w:rPr>
      </w:pPr>
      <w:r>
        <w:rPr>
          <w:rFonts w:ascii="Franklin Gothic Book" w:hAnsi="Franklin Gothic Book"/>
          <w:noProof/>
        </w:rPr>
        <w:drawing>
          <wp:anchor distT="0" distB="0" distL="114300" distR="114300" simplePos="0" relativeHeight="251658240" behindDoc="0" locked="0" layoutInCell="1" allowOverlap="1">
            <wp:simplePos x="0" y="0"/>
            <wp:positionH relativeFrom="column">
              <wp:posOffset>9115425</wp:posOffset>
            </wp:positionH>
            <wp:positionV relativeFrom="paragraph">
              <wp:posOffset>0</wp:posOffset>
            </wp:positionV>
            <wp:extent cx="648000" cy="6480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PAS_Logo_no_strap (2).png"/>
                    <pic:cNvPicPr/>
                  </pic:nvPicPr>
                  <pic:blipFill>
                    <a:blip r:embed="rId7"/>
                    <a:stretch>
                      <a:fillRect/>
                    </a:stretch>
                  </pic:blipFill>
                  <pic:spPr>
                    <a:xfrm>
                      <a:off x="0" y="0"/>
                      <a:ext cx="648000" cy="648000"/>
                    </a:xfrm>
                    <a:prstGeom prst="rect">
                      <a:avLst/>
                    </a:prstGeom>
                  </pic:spPr>
                </pic:pic>
              </a:graphicData>
            </a:graphic>
            <wp14:sizeRelH relativeFrom="page">
              <wp14:pctWidth>0</wp14:pctWidth>
            </wp14:sizeRelH>
            <wp14:sizeRelV relativeFrom="page">
              <wp14:pctHeight>0</wp14:pctHeight>
            </wp14:sizeRelV>
          </wp:anchor>
        </w:drawing>
      </w:r>
      <w:r w:rsidR="00437AC0">
        <w:rPr>
          <w:rFonts w:ascii="Franklin Gothic Book" w:hAnsi="Franklin Gothic Book"/>
        </w:rPr>
        <w:t>ALP16:4 Module Overviews</w:t>
      </w:r>
    </w:p>
    <w:p w:rsidR="00DE0073" w:rsidRPr="00B52B2B" w:rsidRDefault="00DE0073">
      <w:pPr>
        <w:pStyle w:val="Heading1"/>
        <w:rPr>
          <w:rFonts w:ascii="Franklin Gothic Book" w:hAnsi="Franklin Gothic Book" w:cstheme="minorBidi"/>
          <w:b w:val="0"/>
          <w:bCs w:val="0"/>
          <w:caps w:val="0"/>
          <w:color w:val="auto"/>
          <w:kern w:val="0"/>
          <w:sz w:val="24"/>
          <w:szCs w:val="24"/>
        </w:rPr>
      </w:pPr>
      <w:r w:rsidRPr="00B52B2B">
        <w:rPr>
          <w:rFonts w:ascii="Franklin Gothic Book" w:hAnsi="Franklin Gothic Book"/>
          <w:color w:val="000000"/>
          <w:sz w:val="28"/>
          <w:szCs w:val="28"/>
        </w:rPr>
        <w:t>Arrow Leadership Programme</w:t>
      </w:r>
    </w:p>
    <w:p w:rsidR="00DE0073" w:rsidRDefault="00DE0073">
      <w:pPr>
        <w:overflowPunct/>
        <w:rPr>
          <w:rFonts w:cstheme="minorBidi"/>
          <w:color w:val="auto"/>
          <w:kern w:val="0"/>
          <w:sz w:val="24"/>
          <w:szCs w:val="24"/>
        </w:rPr>
      </w:pPr>
    </w:p>
    <w:p w:rsidR="00B52B2B" w:rsidRPr="00437AC0" w:rsidRDefault="00B52B2B" w:rsidP="00437AC0">
      <w:pPr>
        <w:overflowPunct/>
        <w:jc w:val="center"/>
        <w:rPr>
          <w:rFonts w:cstheme="minorBidi"/>
          <w:color w:val="FFFFFF" w:themeColor="background1"/>
          <w:kern w:val="0"/>
          <w:sz w:val="24"/>
          <w:szCs w:val="24"/>
        </w:rPr>
        <w:sectPr w:rsidR="00B52B2B" w:rsidRPr="00437AC0" w:rsidSect="00686E51">
          <w:footerReference w:type="default" r:id="rId8"/>
          <w:pgSz w:w="16838" w:h="11906" w:orient="landscape" w:code="9"/>
          <w:pgMar w:top="720" w:right="720" w:bottom="720" w:left="720" w:header="720" w:footer="283" w:gutter="0"/>
          <w:cols w:space="720"/>
          <w:noEndnote/>
          <w:docGrid w:linePitch="245"/>
        </w:sect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57" w:type="dxa"/>
          <w:bottom w:w="57" w:type="dxa"/>
        </w:tblCellMar>
        <w:tblLook w:val="04A0" w:firstRow="1" w:lastRow="0" w:firstColumn="1" w:lastColumn="0" w:noHBand="0" w:noVBand="1"/>
      </w:tblPr>
      <w:tblGrid>
        <w:gridCol w:w="3847"/>
        <w:gridCol w:w="3847"/>
        <w:gridCol w:w="3847"/>
        <w:gridCol w:w="3847"/>
      </w:tblGrid>
      <w:tr w:rsidR="00437AC0" w:rsidRPr="00437AC0" w:rsidTr="00437AC0">
        <w:tc>
          <w:tcPr>
            <w:tcW w:w="15388" w:type="dxa"/>
            <w:gridSpan w:val="4"/>
            <w:shd w:val="clear" w:color="auto" w:fill="005587"/>
          </w:tcPr>
          <w:p w:rsidR="00437AC0" w:rsidRPr="00437AC0" w:rsidRDefault="00437AC0" w:rsidP="00437AC0">
            <w:pPr>
              <w:pStyle w:val="Heading4"/>
              <w:jc w:val="center"/>
              <w:rPr>
                <w:color w:val="FFFFFF" w:themeColor="background1"/>
              </w:rPr>
            </w:pPr>
            <w:r w:rsidRPr="00437AC0">
              <w:rPr>
                <w:color w:val="FFFFFF" w:themeColor="background1"/>
              </w:rPr>
              <w:t>Develop</w:t>
            </w:r>
          </w:p>
        </w:tc>
      </w:tr>
      <w:tr w:rsidR="00437AC0" w:rsidTr="00437AC0">
        <w:tc>
          <w:tcPr>
            <w:tcW w:w="3847" w:type="dxa"/>
            <w:shd w:val="clear" w:color="auto" w:fill="F2F2F2" w:themeFill="background1" w:themeFillShade="F2"/>
          </w:tcPr>
          <w:p w:rsidR="00437AC0" w:rsidRPr="00437AC0" w:rsidRDefault="00437AC0" w:rsidP="00437AC0">
            <w:pPr>
              <w:pStyle w:val="Heading2"/>
              <w:jc w:val="center"/>
              <w:rPr>
                <w:rFonts w:ascii="Bitter" w:hAnsi="Bitter" w:cs="Times New Roman"/>
                <w:sz w:val="22"/>
                <w:szCs w:val="22"/>
              </w:rPr>
            </w:pPr>
            <w:r>
              <w:t>Going the Distance</w:t>
            </w:r>
          </w:p>
        </w:tc>
        <w:tc>
          <w:tcPr>
            <w:tcW w:w="3847" w:type="dxa"/>
            <w:shd w:val="clear" w:color="auto" w:fill="F2F2F2" w:themeFill="background1" w:themeFillShade="F2"/>
          </w:tcPr>
          <w:p w:rsidR="00437AC0" w:rsidRPr="00437AC0" w:rsidRDefault="00437AC0" w:rsidP="00437AC0">
            <w:pPr>
              <w:pStyle w:val="Heading2"/>
              <w:jc w:val="center"/>
              <w:rPr>
                <w:rFonts w:ascii="Bitter" w:hAnsi="Bitter" w:cs="Times New Roman"/>
                <w:szCs w:val="22"/>
              </w:rPr>
            </w:pPr>
            <w:r>
              <w:t>Handling Conflict</w:t>
            </w:r>
          </w:p>
        </w:tc>
        <w:tc>
          <w:tcPr>
            <w:tcW w:w="3847" w:type="dxa"/>
            <w:shd w:val="clear" w:color="auto" w:fill="F2F2F2" w:themeFill="background1" w:themeFillShade="F2"/>
          </w:tcPr>
          <w:p w:rsidR="00437AC0" w:rsidRPr="00437AC0" w:rsidRDefault="00437AC0" w:rsidP="00437AC0">
            <w:pPr>
              <w:pStyle w:val="Heading2"/>
              <w:jc w:val="center"/>
              <w:rPr>
                <w:rFonts w:ascii="Bitter" w:hAnsi="Bitter" w:cs="Times New Roman"/>
                <w:szCs w:val="22"/>
              </w:rPr>
            </w:pPr>
            <w:r>
              <w:t>Ordering a Community Around Evangelism (2)</w:t>
            </w:r>
          </w:p>
        </w:tc>
        <w:tc>
          <w:tcPr>
            <w:tcW w:w="3847" w:type="dxa"/>
            <w:shd w:val="clear" w:color="auto" w:fill="F2F2F2" w:themeFill="background1" w:themeFillShade="F2"/>
          </w:tcPr>
          <w:p w:rsidR="00437AC0" w:rsidRPr="00437AC0" w:rsidRDefault="00437AC0" w:rsidP="00437AC0">
            <w:pPr>
              <w:pStyle w:val="Heading2"/>
              <w:jc w:val="center"/>
              <w:rPr>
                <w:rFonts w:ascii="Bitter" w:hAnsi="Bitter" w:cs="Times New Roman"/>
                <w:szCs w:val="22"/>
              </w:rPr>
            </w:pPr>
            <w:r>
              <w:t>Leading Well with Others</w:t>
            </w:r>
          </w:p>
        </w:tc>
      </w:tr>
      <w:tr w:rsidR="00437AC0" w:rsidTr="002779FD">
        <w:tc>
          <w:tcPr>
            <w:tcW w:w="15388" w:type="dxa"/>
            <w:gridSpan w:val="4"/>
            <w:shd w:val="clear" w:color="auto" w:fill="E5EEF3"/>
          </w:tcPr>
          <w:p w:rsidR="00437AC0" w:rsidRPr="00437AC0" w:rsidRDefault="00437AC0" w:rsidP="00437AC0">
            <w:pPr>
              <w:jc w:val="center"/>
              <w:rPr>
                <w:rFonts w:ascii="Fira Sans" w:hAnsi="Fira Sans" w:cs="Times New Roman"/>
              </w:rPr>
            </w:pPr>
            <w:r w:rsidRPr="00437AC0">
              <w:rPr>
                <w:color w:val="005587"/>
              </w:rPr>
              <w:t>Reflecting on these modules, what new personal or leadership goals do you sense God nudging you towards? Or is there an existing goal he is nudging you to revisit? Make a note of anything that comes to mind.</w:t>
            </w:r>
          </w:p>
        </w:tc>
      </w:tr>
      <w:tr w:rsidR="00437AC0" w:rsidTr="00437AC0">
        <w:trPr>
          <w:trHeight w:val="7279"/>
        </w:trPr>
        <w:tc>
          <w:tcPr>
            <w:tcW w:w="3847" w:type="dxa"/>
          </w:tcPr>
          <w:p w:rsidR="00437AC0" w:rsidRDefault="00437AC0" w:rsidP="00DE0073"/>
        </w:tc>
        <w:tc>
          <w:tcPr>
            <w:tcW w:w="3847" w:type="dxa"/>
          </w:tcPr>
          <w:p w:rsidR="00437AC0" w:rsidRDefault="00437AC0" w:rsidP="00DE0073"/>
        </w:tc>
        <w:tc>
          <w:tcPr>
            <w:tcW w:w="3847" w:type="dxa"/>
          </w:tcPr>
          <w:p w:rsidR="00437AC0" w:rsidRDefault="00437AC0" w:rsidP="00DE0073"/>
        </w:tc>
        <w:tc>
          <w:tcPr>
            <w:tcW w:w="3847" w:type="dxa"/>
          </w:tcPr>
          <w:p w:rsidR="00437AC0" w:rsidRDefault="00437AC0" w:rsidP="00DE0073"/>
        </w:tc>
      </w:tr>
    </w:tbl>
    <w:p w:rsidR="00CF6C55" w:rsidRDefault="00CF6C55" w:rsidP="00DE0073"/>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57" w:type="dxa"/>
          <w:bottom w:w="57" w:type="dxa"/>
        </w:tblCellMar>
        <w:tblLook w:val="04A0" w:firstRow="1" w:lastRow="0" w:firstColumn="1" w:lastColumn="0" w:noHBand="0" w:noVBand="1"/>
      </w:tblPr>
      <w:tblGrid>
        <w:gridCol w:w="7694"/>
        <w:gridCol w:w="3847"/>
        <w:gridCol w:w="3847"/>
      </w:tblGrid>
      <w:tr w:rsidR="0022490C" w:rsidRPr="00437AC0" w:rsidTr="008A492F">
        <w:tc>
          <w:tcPr>
            <w:tcW w:w="7694" w:type="dxa"/>
            <w:shd w:val="clear" w:color="auto" w:fill="005587"/>
          </w:tcPr>
          <w:p w:rsidR="0022490C" w:rsidRPr="00437AC0" w:rsidRDefault="0022490C" w:rsidP="00170E80">
            <w:pPr>
              <w:pStyle w:val="Heading4"/>
              <w:jc w:val="center"/>
              <w:outlineLvl w:val="3"/>
              <w:rPr>
                <w:color w:val="FFFFFF" w:themeColor="background1"/>
              </w:rPr>
            </w:pPr>
            <w:r>
              <w:rPr>
                <w:color w:val="FFFFFF" w:themeColor="background1"/>
              </w:rPr>
              <w:lastRenderedPageBreak/>
              <w:t>Focus</w:t>
            </w:r>
          </w:p>
        </w:tc>
        <w:tc>
          <w:tcPr>
            <w:tcW w:w="7694" w:type="dxa"/>
            <w:gridSpan w:val="2"/>
            <w:shd w:val="clear" w:color="auto" w:fill="005587"/>
          </w:tcPr>
          <w:p w:rsidR="0022490C" w:rsidRPr="00437AC0" w:rsidRDefault="0022490C" w:rsidP="00170E80">
            <w:pPr>
              <w:pStyle w:val="Heading4"/>
              <w:jc w:val="center"/>
              <w:rPr>
                <w:color w:val="FFFFFF" w:themeColor="background1"/>
              </w:rPr>
            </w:pPr>
            <w:r>
              <w:rPr>
                <w:color w:val="FFFFFF" w:themeColor="background1"/>
              </w:rPr>
              <w:t>Explore</w:t>
            </w:r>
          </w:p>
        </w:tc>
      </w:tr>
      <w:tr w:rsidR="0022490C" w:rsidTr="00331586">
        <w:tc>
          <w:tcPr>
            <w:tcW w:w="15388" w:type="dxa"/>
            <w:gridSpan w:val="3"/>
            <w:shd w:val="clear" w:color="auto" w:fill="F2F2F2" w:themeFill="background1" w:themeFillShade="F2"/>
          </w:tcPr>
          <w:p w:rsidR="0022490C" w:rsidRPr="00437AC0" w:rsidRDefault="0022490C" w:rsidP="0022490C">
            <w:pPr>
              <w:pStyle w:val="Heading2"/>
              <w:rPr>
                <w:rFonts w:ascii="Bitter" w:hAnsi="Bitter" w:cs="Times New Roman"/>
                <w:szCs w:val="22"/>
              </w:rPr>
            </w:pPr>
            <w:r>
              <w:t>Going the Distance</w:t>
            </w:r>
          </w:p>
        </w:tc>
      </w:tr>
      <w:tr w:rsidR="0022490C" w:rsidTr="0022490C">
        <w:trPr>
          <w:trHeight w:val="22"/>
        </w:trPr>
        <w:tc>
          <w:tcPr>
            <w:tcW w:w="7694" w:type="dxa"/>
          </w:tcPr>
          <w:p w:rsidR="0022490C" w:rsidRDefault="0022490C" w:rsidP="0022490C">
            <w:pPr>
              <w:rPr>
                <w:rFonts w:ascii="Fira Sans" w:hAnsi="Fira Sans" w:cs="Times New Roman"/>
              </w:rPr>
            </w:pPr>
            <w:r>
              <w:t>Ministry is a marathon not a sprint. We are not to burn out or rust out or sell out, but finish out the race set before us (Acts 20:24). What is going to help us complete the race well? A variety of things. A healthy spiritual life, strong relationships, appropriate self-care, complete dependence on God, clarity about the ministry God has called us to.</w:t>
            </w:r>
          </w:p>
          <w:p w:rsidR="0022490C" w:rsidRDefault="0022490C" w:rsidP="0022490C">
            <w:r>
              <w:t> </w:t>
            </w:r>
          </w:p>
          <w:p w:rsidR="0022490C" w:rsidRDefault="0022490C" w:rsidP="00170E80">
            <w:r>
              <w:t>This module helps us reflect on Paul’s writings to Timothy as he advises him in the race set before him.</w:t>
            </w:r>
            <w:bookmarkStart w:id="0" w:name="_GoBack"/>
            <w:bookmarkEnd w:id="0"/>
          </w:p>
        </w:tc>
        <w:tc>
          <w:tcPr>
            <w:tcW w:w="3847" w:type="dxa"/>
          </w:tcPr>
          <w:p w:rsidR="0022490C" w:rsidRDefault="0022490C" w:rsidP="0022490C">
            <w:pPr>
              <w:pStyle w:val="Heading4"/>
              <w:rPr>
                <w:rFonts w:ascii="Fira Sans" w:hAnsi="Fira Sans" w:cs="Times New Roman"/>
              </w:rPr>
            </w:pPr>
            <w:r>
              <w:t>Mentor</w:t>
            </w:r>
          </w:p>
          <w:p w:rsidR="0022490C" w:rsidRPr="0022490C" w:rsidRDefault="0022490C" w:rsidP="0022490C">
            <w:pPr>
              <w:pStyle w:val="Bullet"/>
              <w:widowControl w:val="0"/>
              <w:numPr>
                <w:ilvl w:val="0"/>
                <w:numId w:val="1"/>
              </w:numPr>
              <w:ind w:left="284" w:hanging="284"/>
            </w:pPr>
            <w:r w:rsidRPr="0022490C">
              <w:t>Discuss what will prevent or hamper you from ‘</w:t>
            </w:r>
            <w:r w:rsidRPr="0022490C">
              <w:rPr>
                <w14:ligatures w14:val="none"/>
              </w:rPr>
              <w:t>going</w:t>
            </w:r>
            <w:r w:rsidRPr="0022490C">
              <w:t xml:space="preserve"> the distance’. What can you do about these things?</w:t>
            </w:r>
          </w:p>
          <w:p w:rsidR="0022490C" w:rsidRPr="0022490C" w:rsidRDefault="0022490C" w:rsidP="0022490C">
            <w:pPr>
              <w:pStyle w:val="Bullet"/>
              <w:widowControl w:val="0"/>
              <w:numPr>
                <w:ilvl w:val="0"/>
                <w:numId w:val="1"/>
              </w:numPr>
              <w:ind w:left="284" w:hanging="284"/>
            </w:pPr>
            <w:r w:rsidRPr="0022490C">
              <w:t xml:space="preserve">Discuss the key patterns/rhythms of life and </w:t>
            </w:r>
            <w:r w:rsidRPr="0022490C">
              <w:rPr>
                <w14:ligatures w14:val="none"/>
              </w:rPr>
              <w:t>ministry</w:t>
            </w:r>
            <w:r w:rsidRPr="0022490C">
              <w:t xml:space="preserve"> that Arrow has helped you to identify for your life. What will you do to ensure these continue beyond Arrow? How will you sustain these for the long haul?</w:t>
            </w:r>
          </w:p>
        </w:tc>
        <w:tc>
          <w:tcPr>
            <w:tcW w:w="3847" w:type="dxa"/>
          </w:tcPr>
          <w:p w:rsidR="0022490C" w:rsidRDefault="0022490C" w:rsidP="0022490C">
            <w:pPr>
              <w:pStyle w:val="Heading4"/>
              <w:rPr>
                <w:rFonts w:ascii="Fira Sans" w:hAnsi="Fira Sans" w:cs="Times New Roman"/>
              </w:rPr>
            </w:pPr>
            <w:r>
              <w:t>Peer CellS</w:t>
            </w:r>
          </w:p>
          <w:p w:rsidR="0022490C" w:rsidRPr="00C111BC" w:rsidRDefault="0022490C" w:rsidP="00C111BC">
            <w:pPr>
              <w:pStyle w:val="Bullet"/>
              <w:widowControl w:val="0"/>
              <w:numPr>
                <w:ilvl w:val="0"/>
                <w:numId w:val="1"/>
              </w:numPr>
              <w:ind w:left="284" w:hanging="284"/>
              <w:rPr>
                <w14:ligatures w14:val="none"/>
              </w:rPr>
            </w:pPr>
            <w:r>
              <w:rPr>
                <w14:ligatures w14:val="none"/>
              </w:rPr>
              <w:t xml:space="preserve">Reflect on your time together over the last </w:t>
            </w:r>
            <w:r w:rsidRPr="0022490C">
              <w:t>14</w:t>
            </w:r>
            <w:r>
              <w:rPr>
                <w14:ligatures w14:val="none"/>
              </w:rPr>
              <w:t xml:space="preserve"> months. What can you take from this experience that will help you go the distance?</w:t>
            </w:r>
          </w:p>
        </w:tc>
      </w:tr>
      <w:tr w:rsidR="00CC2E34" w:rsidTr="001928F2">
        <w:trPr>
          <w:trHeight w:val="22"/>
        </w:trPr>
        <w:tc>
          <w:tcPr>
            <w:tcW w:w="15388" w:type="dxa"/>
            <w:gridSpan w:val="3"/>
            <w:shd w:val="clear" w:color="auto" w:fill="F2F2F2" w:themeFill="background1" w:themeFillShade="F2"/>
          </w:tcPr>
          <w:p w:rsidR="00CC2E34" w:rsidRDefault="00CC2E34" w:rsidP="00CC2E34">
            <w:pPr>
              <w:pStyle w:val="Heading2"/>
            </w:pPr>
            <w:r>
              <w:t>Handling Conflict</w:t>
            </w:r>
          </w:p>
        </w:tc>
      </w:tr>
      <w:tr w:rsidR="0022490C" w:rsidTr="0022490C">
        <w:trPr>
          <w:trHeight w:val="22"/>
        </w:trPr>
        <w:tc>
          <w:tcPr>
            <w:tcW w:w="7694" w:type="dxa"/>
          </w:tcPr>
          <w:p w:rsidR="0022490C" w:rsidRPr="00CC2E34" w:rsidRDefault="00CC2E34" w:rsidP="00CC2E34">
            <w:pPr>
              <w:tabs>
                <w:tab w:val="left" w:pos="43"/>
              </w:tabs>
              <w:rPr>
                <w:rFonts w:ascii="Fira Sans" w:hAnsi="Fira Sans" w:cs="Times New Roman"/>
              </w:rPr>
            </w:pPr>
            <w:r>
              <w:t>Leadership involves direction and change – and change is always likely to give rise to some level of conflict. It is crucial to know ourselves and how others react in conflict, if we are to grow in maturity and avoid wrongly criticising or condemning others.</w:t>
            </w:r>
          </w:p>
        </w:tc>
        <w:tc>
          <w:tcPr>
            <w:tcW w:w="3847" w:type="dxa"/>
          </w:tcPr>
          <w:p w:rsidR="00C111BC" w:rsidRDefault="00C111BC" w:rsidP="00C111BC">
            <w:pPr>
              <w:pStyle w:val="Heading4"/>
              <w:rPr>
                <w:rFonts w:ascii="Fira Sans" w:hAnsi="Fira Sans" w:cs="Times New Roman"/>
              </w:rPr>
            </w:pPr>
            <w:r>
              <w:t>Mentor</w:t>
            </w:r>
          </w:p>
          <w:p w:rsidR="00C111BC" w:rsidRPr="00C111BC" w:rsidRDefault="00C111BC" w:rsidP="00C111BC">
            <w:pPr>
              <w:pStyle w:val="Bullet"/>
              <w:widowControl w:val="0"/>
              <w:numPr>
                <w:ilvl w:val="0"/>
                <w:numId w:val="1"/>
              </w:numPr>
              <w:ind w:left="284" w:hanging="284"/>
            </w:pPr>
            <w:r>
              <w:rPr>
                <w14:ligatures w14:val="none"/>
              </w:rPr>
              <w:t xml:space="preserve">Discuss the insights you’ve gained through </w:t>
            </w:r>
            <w:r w:rsidRPr="00C111BC">
              <w:t>this module. When facing conflict, what is your default response mechanism? How does that impact on others and on you?</w:t>
            </w:r>
          </w:p>
          <w:p w:rsidR="00C111BC" w:rsidRPr="00C111BC" w:rsidRDefault="00C111BC" w:rsidP="00C111BC">
            <w:pPr>
              <w:pStyle w:val="Bullet"/>
              <w:widowControl w:val="0"/>
              <w:numPr>
                <w:ilvl w:val="0"/>
                <w:numId w:val="1"/>
              </w:numPr>
              <w:ind w:left="284" w:hanging="284"/>
            </w:pPr>
            <w:r w:rsidRPr="00C111BC">
              <w:t>Where is the point of growth for you in conflict? What approach(es) do you need to push yourself to use more willingly?</w:t>
            </w:r>
          </w:p>
          <w:p w:rsidR="0022490C" w:rsidRPr="00C111BC" w:rsidRDefault="00C111BC" w:rsidP="00170E80">
            <w:pPr>
              <w:pStyle w:val="Bullet"/>
              <w:widowControl w:val="0"/>
              <w:numPr>
                <w:ilvl w:val="0"/>
                <w:numId w:val="1"/>
              </w:numPr>
              <w:ind w:left="284" w:hanging="284"/>
              <w:rPr>
                <w14:ligatures w14:val="none"/>
              </w:rPr>
            </w:pPr>
            <w:r w:rsidRPr="00C111BC">
              <w:t>If you have an ongoing case of interpersonal conflict, discuss how you are handling</w:t>
            </w:r>
            <w:r>
              <w:rPr>
                <w14:ligatures w14:val="none"/>
              </w:rPr>
              <w:t xml:space="preserve"> it, using the handout ‘A Process for Working at Inter-Personal Conflict’ as a check-list.</w:t>
            </w:r>
          </w:p>
        </w:tc>
        <w:tc>
          <w:tcPr>
            <w:tcW w:w="3847" w:type="dxa"/>
          </w:tcPr>
          <w:p w:rsidR="00C111BC" w:rsidRDefault="00C111BC" w:rsidP="00C111BC">
            <w:pPr>
              <w:pStyle w:val="Heading4"/>
              <w:rPr>
                <w:rFonts w:ascii="Fira Sans" w:hAnsi="Fira Sans" w:cs="Times New Roman"/>
              </w:rPr>
            </w:pPr>
            <w:r>
              <w:t>Peer Cells</w:t>
            </w:r>
          </w:p>
          <w:p w:rsidR="0022490C" w:rsidRPr="00C111BC" w:rsidRDefault="00C111BC" w:rsidP="00170E80">
            <w:pPr>
              <w:pStyle w:val="Bullet"/>
              <w:widowControl w:val="0"/>
              <w:numPr>
                <w:ilvl w:val="0"/>
                <w:numId w:val="1"/>
              </w:numPr>
              <w:ind w:left="284" w:hanging="284"/>
              <w:rPr>
                <w14:ligatures w14:val="none"/>
              </w:rPr>
            </w:pPr>
            <w:r>
              <w:rPr>
                <w14:ligatures w14:val="none"/>
              </w:rPr>
              <w:t xml:space="preserve">Pray for one another, and in particular for anyone going through a major </w:t>
            </w:r>
            <w:r w:rsidRPr="00C111BC">
              <w:t>conflict</w:t>
            </w:r>
            <w:r>
              <w:rPr>
                <w14:ligatures w14:val="none"/>
              </w:rPr>
              <w:t xml:space="preserve"> at present.</w:t>
            </w:r>
          </w:p>
        </w:tc>
      </w:tr>
      <w:tr w:rsidR="00CC2E34" w:rsidTr="006A0A5A">
        <w:trPr>
          <w:trHeight w:val="22"/>
        </w:trPr>
        <w:tc>
          <w:tcPr>
            <w:tcW w:w="15388" w:type="dxa"/>
            <w:gridSpan w:val="3"/>
            <w:shd w:val="clear" w:color="auto" w:fill="F2F2F2" w:themeFill="background1" w:themeFillShade="F2"/>
          </w:tcPr>
          <w:p w:rsidR="00CC2E34" w:rsidRDefault="00CC2E34" w:rsidP="00CC2E34">
            <w:pPr>
              <w:pStyle w:val="Heading2"/>
            </w:pPr>
            <w:r>
              <w:t>Leading Well with Others</w:t>
            </w:r>
          </w:p>
        </w:tc>
      </w:tr>
      <w:tr w:rsidR="0022490C" w:rsidTr="0022490C">
        <w:trPr>
          <w:trHeight w:val="22"/>
        </w:trPr>
        <w:tc>
          <w:tcPr>
            <w:tcW w:w="7694" w:type="dxa"/>
          </w:tcPr>
          <w:p w:rsidR="00CC2E34" w:rsidRDefault="00CC2E34" w:rsidP="00CC2E34">
            <w:pPr>
              <w:tabs>
                <w:tab w:val="left" w:pos="43"/>
              </w:tabs>
              <w:rPr>
                <w:rFonts w:ascii="Fira Sans" w:hAnsi="Fira Sans" w:cs="Times New Roman"/>
              </w:rPr>
            </w:pPr>
            <w:r>
              <w:t xml:space="preserve">Throughout this track we have emphasised the biblical model of leading well with others. In order to do this there are two further essential skills a leader needs to embrace – running meetings and managing people. </w:t>
            </w:r>
          </w:p>
          <w:p w:rsidR="00CC2E34" w:rsidRDefault="00CC2E34" w:rsidP="00CC2E34">
            <w:pPr>
              <w:tabs>
                <w:tab w:val="left" w:pos="43"/>
              </w:tabs>
            </w:pPr>
            <w:r>
              <w:t> </w:t>
            </w:r>
          </w:p>
          <w:p w:rsidR="0022490C" w:rsidRDefault="00CC2E34" w:rsidP="00CC2E34">
            <w:pPr>
              <w:tabs>
                <w:tab w:val="left" w:pos="43"/>
              </w:tabs>
            </w:pPr>
            <w:r>
              <w:t>Without these skills meetings will flounder, people will drift and groups will struggle. With them meetings will flourish, people will be energised and focused, and groups will be fruitful.</w:t>
            </w:r>
          </w:p>
        </w:tc>
        <w:tc>
          <w:tcPr>
            <w:tcW w:w="3847" w:type="dxa"/>
          </w:tcPr>
          <w:p w:rsidR="00C111BC" w:rsidRDefault="00C111BC" w:rsidP="00C111BC">
            <w:pPr>
              <w:pStyle w:val="Heading4"/>
              <w:rPr>
                <w:rFonts w:ascii="Fira Sans" w:hAnsi="Fira Sans" w:cs="Times New Roman"/>
              </w:rPr>
            </w:pPr>
            <w:r>
              <w:t>Mentor</w:t>
            </w:r>
          </w:p>
          <w:p w:rsidR="00C111BC" w:rsidRDefault="00C111BC" w:rsidP="00C111BC">
            <w:r>
              <w:t> </w:t>
            </w:r>
          </w:p>
          <w:p w:rsidR="0022490C" w:rsidRDefault="0022490C" w:rsidP="00170E80"/>
        </w:tc>
        <w:tc>
          <w:tcPr>
            <w:tcW w:w="3847" w:type="dxa"/>
          </w:tcPr>
          <w:p w:rsidR="00C111BC" w:rsidRDefault="00C111BC" w:rsidP="00C111BC">
            <w:pPr>
              <w:pStyle w:val="Heading4"/>
              <w:rPr>
                <w:rFonts w:ascii="Fira Sans" w:hAnsi="Fira Sans" w:cs="Times New Roman"/>
              </w:rPr>
            </w:pPr>
            <w:r>
              <w:t>Peer Cells</w:t>
            </w:r>
          </w:p>
          <w:p w:rsidR="00C111BC" w:rsidRDefault="00C111BC" w:rsidP="00C111BC">
            <w:pPr>
              <w:pStyle w:val="Bullet"/>
              <w:widowControl w:val="0"/>
              <w:numPr>
                <w:ilvl w:val="0"/>
                <w:numId w:val="1"/>
              </w:numPr>
              <w:ind w:left="284" w:hanging="284"/>
              <w:rPr>
                <w14:ligatures w14:val="none"/>
              </w:rPr>
            </w:pPr>
            <w:r>
              <w:rPr>
                <w14:ligatures w14:val="none"/>
              </w:rPr>
              <w:t>Which meeting causes you most stress? Why?</w:t>
            </w:r>
          </w:p>
          <w:p w:rsidR="0022490C" w:rsidRPr="00C111BC" w:rsidRDefault="00C111BC" w:rsidP="00170E80">
            <w:pPr>
              <w:pStyle w:val="Bullet"/>
              <w:widowControl w:val="0"/>
              <w:numPr>
                <w:ilvl w:val="0"/>
                <w:numId w:val="1"/>
              </w:numPr>
              <w:ind w:left="284" w:hanging="284"/>
              <w:rPr>
                <w14:ligatures w14:val="none"/>
              </w:rPr>
            </w:pPr>
            <w:r>
              <w:rPr>
                <w14:ligatures w14:val="none"/>
              </w:rPr>
              <w:t>Who do you find it hardest to manage? Why?</w:t>
            </w:r>
          </w:p>
        </w:tc>
      </w:tr>
      <w:tr w:rsidR="00CC2E34" w:rsidTr="005031D6">
        <w:trPr>
          <w:trHeight w:val="22"/>
        </w:trPr>
        <w:tc>
          <w:tcPr>
            <w:tcW w:w="15388" w:type="dxa"/>
            <w:gridSpan w:val="3"/>
            <w:shd w:val="clear" w:color="auto" w:fill="F2F2F2" w:themeFill="background1" w:themeFillShade="F2"/>
          </w:tcPr>
          <w:p w:rsidR="00CC2E34" w:rsidRDefault="00CC2E34" w:rsidP="00CC2E34">
            <w:pPr>
              <w:pStyle w:val="Heading2"/>
            </w:pPr>
            <w:r>
              <w:lastRenderedPageBreak/>
              <w:t>Ordering a Community Around Evangelism (2)</w:t>
            </w:r>
          </w:p>
        </w:tc>
      </w:tr>
      <w:tr w:rsidR="0022490C" w:rsidTr="0022490C">
        <w:trPr>
          <w:trHeight w:val="22"/>
        </w:trPr>
        <w:tc>
          <w:tcPr>
            <w:tcW w:w="7694" w:type="dxa"/>
          </w:tcPr>
          <w:p w:rsidR="0022490C" w:rsidRPr="00C111BC" w:rsidRDefault="00CC2E34" w:rsidP="00C111BC">
            <w:pPr>
              <w:tabs>
                <w:tab w:val="left" w:pos="43"/>
              </w:tabs>
              <w:rPr>
                <w:rFonts w:ascii="Fira Sans" w:hAnsi="Fira Sans" w:cs="Times New Roman"/>
              </w:rPr>
            </w:pPr>
            <w:r>
              <w:t>Continuing from the last residential we want to develop our thinking on what it means to order a community around evangelism, to help people become disciple-making disciples. This module focuses on how we equip people to play their part, and identifying and releasing evangelists and pioneers.</w:t>
            </w:r>
          </w:p>
        </w:tc>
        <w:tc>
          <w:tcPr>
            <w:tcW w:w="3847" w:type="dxa"/>
          </w:tcPr>
          <w:p w:rsidR="00C111BC" w:rsidRDefault="00C111BC" w:rsidP="00C111BC">
            <w:pPr>
              <w:pStyle w:val="Heading4"/>
              <w:rPr>
                <w:rFonts w:ascii="Fira Sans" w:hAnsi="Fira Sans" w:cs="Times New Roman"/>
              </w:rPr>
            </w:pPr>
            <w:r>
              <w:t>Mentor</w:t>
            </w:r>
          </w:p>
          <w:p w:rsidR="0022490C" w:rsidRPr="00C111BC" w:rsidRDefault="00C111BC" w:rsidP="00170E80">
            <w:pPr>
              <w:pStyle w:val="Bullet"/>
              <w:widowControl w:val="0"/>
              <w:numPr>
                <w:ilvl w:val="0"/>
                <w:numId w:val="1"/>
              </w:numPr>
              <w:ind w:left="284" w:hanging="284"/>
              <w:rPr>
                <w14:ligatures w14:val="none"/>
              </w:rPr>
            </w:pPr>
            <w:r>
              <w:rPr>
                <w14:ligatures w14:val="none"/>
              </w:rPr>
              <w:t>Explore with your mentor how you will keep motivated and focused on personal evangelism and leading evangelism. Where will accountability lie for you?</w:t>
            </w:r>
          </w:p>
        </w:tc>
        <w:tc>
          <w:tcPr>
            <w:tcW w:w="3847" w:type="dxa"/>
          </w:tcPr>
          <w:p w:rsidR="00C111BC" w:rsidRDefault="00C111BC" w:rsidP="00C111BC">
            <w:pPr>
              <w:pStyle w:val="Heading4"/>
              <w:rPr>
                <w:rFonts w:ascii="Fira Sans" w:hAnsi="Fira Sans" w:cs="Times New Roman"/>
              </w:rPr>
            </w:pPr>
            <w:r>
              <w:t>Peer Cells</w:t>
            </w:r>
          </w:p>
          <w:p w:rsidR="0022490C" w:rsidRPr="00C111BC" w:rsidRDefault="00C111BC" w:rsidP="00170E80">
            <w:pPr>
              <w:pStyle w:val="Bullet"/>
              <w:widowControl w:val="0"/>
              <w:numPr>
                <w:ilvl w:val="0"/>
                <w:numId w:val="1"/>
              </w:numPr>
              <w:ind w:left="284" w:hanging="284"/>
              <w:rPr>
                <w14:ligatures w14:val="none"/>
              </w:rPr>
            </w:pPr>
            <w:r>
              <w:rPr>
                <w14:ligatures w14:val="none"/>
              </w:rPr>
              <w:t>Encourage one another to keep praying for your two people by praying for them when you next meet.</w:t>
            </w:r>
          </w:p>
        </w:tc>
      </w:tr>
    </w:tbl>
    <w:p w:rsidR="0022490C" w:rsidRDefault="0022490C" w:rsidP="0022490C">
      <w:pPr>
        <w:widowControl/>
        <w:overflowPunct/>
        <w:autoSpaceDE/>
        <w:autoSpaceDN/>
        <w:adjustRightInd/>
        <w:rPr>
          <w:rFonts w:ascii="Times New Roman" w:hAnsi="Times New Roman" w:cs="Times New Roman"/>
          <w:color w:val="auto"/>
          <w:kern w:val="0"/>
          <w:sz w:val="24"/>
          <w:szCs w:val="24"/>
        </w:rPr>
      </w:pPr>
      <w:r>
        <w:rPr>
          <w:rFonts w:ascii="Times New Roman" w:hAnsi="Times New Roman"/>
          <w:noProof/>
          <w:color w:val="auto"/>
          <w:kern w:val="0"/>
          <w:sz w:val="24"/>
          <w:szCs w:val="24"/>
        </w:rPr>
        <mc:AlternateContent>
          <mc:Choice Requires="wps">
            <w:drawing>
              <wp:anchor distT="36576" distB="36576" distL="36576" distR="36576" simplePos="0" relativeHeight="251660288" behindDoc="0" locked="0" layoutInCell="1" allowOverlap="1">
                <wp:simplePos x="0" y="0"/>
                <wp:positionH relativeFrom="column">
                  <wp:posOffset>1468755</wp:posOffset>
                </wp:positionH>
                <wp:positionV relativeFrom="paragraph">
                  <wp:posOffset>360045</wp:posOffset>
                </wp:positionV>
                <wp:extent cx="12919075" cy="9972040"/>
                <wp:effectExtent l="1905" t="0" r="4445" b="254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12919075" cy="9972040"/>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DC51D8" id="Rectangle 2" o:spid="_x0000_s1026" style="position:absolute;margin-left:115.65pt;margin-top:28.35pt;width:1017.25pt;height:785.2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" filled="f" stroked="f" strokeweight="2pt">
                <v:shadow color="black [0]"/>
                <o:lock v:ext="edit" shapetype="t"/>
                <v:textbox inset="0,0,0,0"/>
              </v:rect>
            </w:pict>
          </mc:Fallback>
        </mc:AlternateContent>
      </w:r>
    </w:p>
    <w:p w:rsidR="0022490C" w:rsidRDefault="0022490C" w:rsidP="00DE0073"/>
    <w:sectPr w:rsidR="0022490C" w:rsidSect="00686E51">
      <w:type w:val="continuous"/>
      <w:pgSz w:w="16838" w:h="11906" w:orient="landscape" w:code="9"/>
      <w:pgMar w:top="720" w:right="720" w:bottom="720" w:left="720" w:header="720" w:footer="720" w:gutter="0"/>
      <w:cols w:space="720"/>
      <w:noEndnote/>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3312" w:rsidRDefault="00F63312" w:rsidP="00F63312">
      <w:r>
        <w:separator/>
      </w:r>
    </w:p>
  </w:endnote>
  <w:endnote w:type="continuationSeparator" w:id="0">
    <w:p w:rsidR="00F63312" w:rsidRDefault="00F63312" w:rsidP="00F63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w:panose1 w:val="020B0503050000020004"/>
    <w:charset w:val="00"/>
    <w:family w:val="swiss"/>
    <w:notTrueType/>
    <w:pitch w:val="variable"/>
    <w:sig w:usb0="00000287" w:usb1="02000001" w:usb2="00000000" w:usb3="00000000" w:csb0="0000009F" w:csb1="00000000"/>
  </w:font>
  <w:font w:name="Bitter">
    <w:panose1 w:val="00000500000000000000"/>
    <w:charset w:val="00"/>
    <w:family w:val="modern"/>
    <w:notTrueType/>
    <w:pitch w:val="variable"/>
    <w:sig w:usb0="00000207" w:usb1="00000000" w:usb2="00000000" w:usb3="00000000" w:csb0="00000097" w:csb1="00000000"/>
  </w:font>
  <w:font w:name="Calibri Light">
    <w:panose1 w:val="020F03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3312" w:rsidRPr="004E4D33" w:rsidRDefault="004E4D33" w:rsidP="004E4D33">
    <w:pPr>
      <w:jc w:val="right"/>
      <w:rPr>
        <w:rFonts w:ascii="Fira Sans" w:hAnsi="Fira Sans" w:cs="Times New Roman"/>
        <w:sz w:val="14"/>
        <w:szCs w:val="14"/>
      </w:rPr>
    </w:pPr>
    <w:r>
      <w:rPr>
        <w:sz w:val="14"/>
        <w:szCs w:val="14"/>
      </w:rPr>
      <w:t>© CPAS Not to be used without permission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3312" w:rsidRDefault="00F63312" w:rsidP="00F63312">
      <w:r>
        <w:separator/>
      </w:r>
    </w:p>
  </w:footnote>
  <w:footnote w:type="continuationSeparator" w:id="0">
    <w:p w:rsidR="00F63312" w:rsidRDefault="00F63312" w:rsidP="00F633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9328EF"/>
    <w:multiLevelType w:val="hybridMultilevel"/>
    <w:tmpl w:val="3ABC8768"/>
    <w:lvl w:ilvl="0" w:tplc="3282FE2A">
      <w:start w:val="1"/>
      <w:numFmt w:val="bullet"/>
      <w:pStyle w:val="Heading1Char"/>
      <w:lvlText w:val=""/>
      <w:lvlJc w:val="left"/>
      <w:pPr>
        <w:ind w:left="786"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073"/>
    <w:rsid w:val="000764D6"/>
    <w:rsid w:val="000A2F56"/>
    <w:rsid w:val="00207DBC"/>
    <w:rsid w:val="0022490C"/>
    <w:rsid w:val="00262DC8"/>
    <w:rsid w:val="002D4CCE"/>
    <w:rsid w:val="00304745"/>
    <w:rsid w:val="004012ED"/>
    <w:rsid w:val="00437AC0"/>
    <w:rsid w:val="004B5836"/>
    <w:rsid w:val="004C2899"/>
    <w:rsid w:val="004E4D33"/>
    <w:rsid w:val="00544397"/>
    <w:rsid w:val="00686E51"/>
    <w:rsid w:val="007C6E4D"/>
    <w:rsid w:val="00817AD1"/>
    <w:rsid w:val="00852B5F"/>
    <w:rsid w:val="008726D3"/>
    <w:rsid w:val="009B4892"/>
    <w:rsid w:val="00B1444D"/>
    <w:rsid w:val="00B52B2B"/>
    <w:rsid w:val="00C111BC"/>
    <w:rsid w:val="00C212FD"/>
    <w:rsid w:val="00C2538D"/>
    <w:rsid w:val="00CC2E34"/>
    <w:rsid w:val="00CF30EE"/>
    <w:rsid w:val="00CF6C55"/>
    <w:rsid w:val="00D54029"/>
    <w:rsid w:val="00D77B90"/>
    <w:rsid w:val="00DD7FD6"/>
    <w:rsid w:val="00DE0073"/>
    <w:rsid w:val="00E0709D"/>
    <w:rsid w:val="00EB38AF"/>
    <w:rsid w:val="00EF1095"/>
    <w:rsid w:val="00EF573E"/>
    <w:rsid w:val="00F63312"/>
    <w:rsid w:val="00FA0C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6F1771CF"/>
  <w14:defaultImageDpi w14:val="0"/>
  <w15:docId w15:val="{697CCC4D-5E57-4E4D-A41A-DEF820DE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490C"/>
    <w:pPr>
      <w:widowControl w:val="0"/>
      <w:overflowPunct w:val="0"/>
      <w:autoSpaceDE w:val="0"/>
      <w:autoSpaceDN w:val="0"/>
      <w:adjustRightInd w:val="0"/>
      <w:spacing w:after="0" w:line="240" w:lineRule="auto"/>
    </w:pPr>
    <w:rPr>
      <w:rFonts w:ascii="Tahoma" w:hAnsi="Tahoma" w:cs="Fira Sans"/>
      <w:color w:val="000000"/>
      <w:kern w:val="28"/>
      <w:sz w:val="20"/>
      <w:szCs w:val="18"/>
    </w:rPr>
  </w:style>
  <w:style w:type="paragraph" w:styleId="Heading1">
    <w:name w:val="heading 1"/>
    <w:basedOn w:val="Normal"/>
    <w:link w:val="Heading1Char"/>
    <w:uiPriority w:val="99"/>
    <w:qFormat/>
    <w:pPr>
      <w:spacing w:after="20"/>
      <w:outlineLvl w:val="0"/>
    </w:pPr>
    <w:rPr>
      <w:rFonts w:ascii="Bitter" w:hAnsi="Bitter" w:cs="Bitter"/>
      <w:b/>
      <w:bCs/>
      <w:caps/>
      <w:color w:val="005586"/>
      <w:sz w:val="40"/>
      <w:szCs w:val="40"/>
    </w:rPr>
  </w:style>
  <w:style w:type="paragraph" w:styleId="Heading2">
    <w:name w:val="heading 2"/>
    <w:basedOn w:val="Normal"/>
    <w:next w:val="Normal"/>
    <w:link w:val="Heading2Char"/>
    <w:uiPriority w:val="9"/>
    <w:unhideWhenUsed/>
    <w:qFormat/>
    <w:rsid w:val="00437AC0"/>
    <w:pPr>
      <w:keepNext/>
      <w:keepLines/>
      <w:spacing w:before="40"/>
      <w:outlineLvl w:val="1"/>
    </w:pPr>
    <w:rPr>
      <w:rFonts w:eastAsiaTheme="majorEastAsia" w:cstheme="majorBidi"/>
      <w:b/>
      <w:color w:val="auto"/>
      <w:szCs w:val="26"/>
    </w:rPr>
  </w:style>
  <w:style w:type="paragraph" w:styleId="Heading3">
    <w:name w:val="heading 3"/>
    <w:basedOn w:val="Normal"/>
    <w:next w:val="Normal"/>
    <w:link w:val="Heading3Char"/>
    <w:uiPriority w:val="9"/>
    <w:semiHidden/>
    <w:unhideWhenUsed/>
    <w:qFormat/>
    <w:rsid w:val="00437AC0"/>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9"/>
    <w:qFormat/>
    <w:pPr>
      <w:outlineLvl w:val="3"/>
    </w:pPr>
    <w:rPr>
      <w:b/>
      <w:bCs/>
      <w:caps/>
      <w:color w:val="00558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0073"/>
    <w:rPr>
      <w:rFonts w:asciiTheme="majorHAnsi" w:eastAsiaTheme="majorEastAsia" w:hAnsiTheme="majorHAnsi" w:cstheme="majorBidi"/>
      <w:b/>
      <w:bCs/>
      <w:color w:val="000000"/>
      <w:kern w:val="32"/>
      <w:sz w:val="32"/>
      <w:szCs w:val="32"/>
    </w:rPr>
  </w:style>
  <w:style w:type="character" w:customStyle="1" w:styleId="Heading4Char">
    <w:name w:val="Heading 4 Char"/>
    <w:basedOn w:val="DefaultParagraphFont"/>
    <w:link w:val="Heading4"/>
    <w:uiPriority w:val="99"/>
    <w:rsid w:val="00DE0073"/>
    <w:rPr>
      <w:b/>
      <w:bCs/>
      <w:color w:val="000000"/>
      <w:kern w:val="28"/>
      <w:sz w:val="28"/>
      <w:szCs w:val="28"/>
    </w:rPr>
  </w:style>
  <w:style w:type="paragraph" w:styleId="Header">
    <w:name w:val="header"/>
    <w:basedOn w:val="Normal"/>
    <w:link w:val="HeaderChar"/>
    <w:uiPriority w:val="99"/>
    <w:unhideWhenUsed/>
    <w:rsid w:val="00F63312"/>
    <w:pPr>
      <w:tabs>
        <w:tab w:val="center" w:pos="4513"/>
        <w:tab w:val="right" w:pos="9026"/>
      </w:tabs>
    </w:pPr>
  </w:style>
  <w:style w:type="character" w:customStyle="1" w:styleId="HeaderChar">
    <w:name w:val="Header Char"/>
    <w:basedOn w:val="DefaultParagraphFont"/>
    <w:link w:val="Header"/>
    <w:uiPriority w:val="99"/>
    <w:rsid w:val="00F63312"/>
    <w:rPr>
      <w:rFonts w:ascii="Calibri" w:hAnsi="Calibri" w:cs="Fira Sans"/>
      <w:color w:val="000000"/>
      <w:kern w:val="28"/>
      <w:sz w:val="18"/>
      <w:szCs w:val="18"/>
    </w:rPr>
  </w:style>
  <w:style w:type="paragraph" w:styleId="Footer">
    <w:name w:val="footer"/>
    <w:basedOn w:val="Normal"/>
    <w:link w:val="FooterChar"/>
    <w:uiPriority w:val="99"/>
    <w:unhideWhenUsed/>
    <w:rsid w:val="00F63312"/>
    <w:pPr>
      <w:tabs>
        <w:tab w:val="center" w:pos="4513"/>
        <w:tab w:val="right" w:pos="9026"/>
      </w:tabs>
    </w:pPr>
  </w:style>
  <w:style w:type="character" w:customStyle="1" w:styleId="FooterChar">
    <w:name w:val="Footer Char"/>
    <w:basedOn w:val="DefaultParagraphFont"/>
    <w:link w:val="Footer"/>
    <w:uiPriority w:val="99"/>
    <w:rsid w:val="00F63312"/>
    <w:rPr>
      <w:rFonts w:ascii="Calibri" w:hAnsi="Calibri" w:cs="Fira Sans"/>
      <w:color w:val="000000"/>
      <w:kern w:val="28"/>
      <w:sz w:val="18"/>
      <w:szCs w:val="18"/>
    </w:rPr>
  </w:style>
  <w:style w:type="character" w:styleId="PlaceholderText">
    <w:name w:val="Placeholder Text"/>
    <w:basedOn w:val="DefaultParagraphFont"/>
    <w:uiPriority w:val="99"/>
    <w:semiHidden/>
    <w:rsid w:val="00FA0C36"/>
    <w:rPr>
      <w:color w:val="808080"/>
    </w:rPr>
  </w:style>
  <w:style w:type="table" w:styleId="TableGrid">
    <w:name w:val="Table Grid"/>
    <w:basedOn w:val="TableNormal"/>
    <w:uiPriority w:val="39"/>
    <w:rsid w:val="00437A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437AC0"/>
    <w:rPr>
      <w:rFonts w:asciiTheme="majorHAnsi" w:eastAsiaTheme="majorEastAsia" w:hAnsiTheme="majorHAnsi" w:cstheme="majorBidi"/>
      <w:color w:val="1F4D78" w:themeColor="accent1" w:themeShade="7F"/>
      <w:kern w:val="28"/>
      <w:sz w:val="24"/>
      <w:szCs w:val="24"/>
    </w:rPr>
  </w:style>
  <w:style w:type="paragraph" w:styleId="ListParagraph">
    <w:name w:val="List Paragraph"/>
    <w:basedOn w:val="Normal"/>
    <w:uiPriority w:val="34"/>
    <w:qFormat/>
    <w:rsid w:val="00437AC0"/>
    <w:pPr>
      <w:ind w:left="720"/>
      <w:contextualSpacing/>
    </w:pPr>
  </w:style>
  <w:style w:type="character" w:customStyle="1" w:styleId="Heading2Char">
    <w:name w:val="Heading 2 Char"/>
    <w:basedOn w:val="DefaultParagraphFont"/>
    <w:link w:val="Heading2"/>
    <w:uiPriority w:val="9"/>
    <w:rsid w:val="00437AC0"/>
    <w:rPr>
      <w:rFonts w:ascii="Tahoma" w:eastAsiaTheme="majorEastAsia" w:hAnsi="Tahoma" w:cstheme="majorBidi"/>
      <w:b/>
      <w:kern w:val="28"/>
      <w:sz w:val="20"/>
      <w:szCs w:val="26"/>
    </w:rPr>
  </w:style>
  <w:style w:type="paragraph" w:customStyle="1" w:styleId="Bullet">
    <w:name w:val="Bullet"/>
    <w:basedOn w:val="Normal"/>
    <w:qFormat/>
    <w:rsid w:val="0022490C"/>
    <w:pPr>
      <w:widowControl/>
      <w:overflowPunct/>
      <w:autoSpaceDE/>
      <w:autoSpaceDN/>
      <w:adjustRightInd/>
      <w:ind w:left="284" w:hanging="284"/>
    </w:pPr>
    <w:rPr>
      <w:rFonts w:eastAsia="Times New Roman" w:cs="Times New Roman"/>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30693">
      <w:bodyDiv w:val="1"/>
      <w:marLeft w:val="0"/>
      <w:marRight w:val="0"/>
      <w:marTop w:val="0"/>
      <w:marBottom w:val="0"/>
      <w:divBdr>
        <w:top w:val="none" w:sz="0" w:space="0" w:color="auto"/>
        <w:left w:val="none" w:sz="0" w:space="0" w:color="auto"/>
        <w:bottom w:val="none" w:sz="0" w:space="0" w:color="auto"/>
        <w:right w:val="none" w:sz="0" w:space="0" w:color="auto"/>
      </w:divBdr>
    </w:div>
    <w:div w:id="36661215">
      <w:bodyDiv w:val="1"/>
      <w:marLeft w:val="0"/>
      <w:marRight w:val="0"/>
      <w:marTop w:val="0"/>
      <w:marBottom w:val="0"/>
      <w:divBdr>
        <w:top w:val="none" w:sz="0" w:space="0" w:color="auto"/>
        <w:left w:val="none" w:sz="0" w:space="0" w:color="auto"/>
        <w:bottom w:val="none" w:sz="0" w:space="0" w:color="auto"/>
        <w:right w:val="none" w:sz="0" w:space="0" w:color="auto"/>
      </w:divBdr>
    </w:div>
    <w:div w:id="139420821">
      <w:bodyDiv w:val="1"/>
      <w:marLeft w:val="0"/>
      <w:marRight w:val="0"/>
      <w:marTop w:val="0"/>
      <w:marBottom w:val="0"/>
      <w:divBdr>
        <w:top w:val="none" w:sz="0" w:space="0" w:color="auto"/>
        <w:left w:val="none" w:sz="0" w:space="0" w:color="auto"/>
        <w:bottom w:val="none" w:sz="0" w:space="0" w:color="auto"/>
        <w:right w:val="none" w:sz="0" w:space="0" w:color="auto"/>
      </w:divBdr>
    </w:div>
    <w:div w:id="168452937">
      <w:bodyDiv w:val="1"/>
      <w:marLeft w:val="0"/>
      <w:marRight w:val="0"/>
      <w:marTop w:val="0"/>
      <w:marBottom w:val="0"/>
      <w:divBdr>
        <w:top w:val="none" w:sz="0" w:space="0" w:color="auto"/>
        <w:left w:val="none" w:sz="0" w:space="0" w:color="auto"/>
        <w:bottom w:val="none" w:sz="0" w:space="0" w:color="auto"/>
        <w:right w:val="none" w:sz="0" w:space="0" w:color="auto"/>
      </w:divBdr>
    </w:div>
    <w:div w:id="174999749">
      <w:bodyDiv w:val="1"/>
      <w:marLeft w:val="0"/>
      <w:marRight w:val="0"/>
      <w:marTop w:val="0"/>
      <w:marBottom w:val="0"/>
      <w:divBdr>
        <w:top w:val="none" w:sz="0" w:space="0" w:color="auto"/>
        <w:left w:val="none" w:sz="0" w:space="0" w:color="auto"/>
        <w:bottom w:val="none" w:sz="0" w:space="0" w:color="auto"/>
        <w:right w:val="none" w:sz="0" w:space="0" w:color="auto"/>
      </w:divBdr>
    </w:div>
    <w:div w:id="316768032">
      <w:bodyDiv w:val="1"/>
      <w:marLeft w:val="0"/>
      <w:marRight w:val="0"/>
      <w:marTop w:val="0"/>
      <w:marBottom w:val="0"/>
      <w:divBdr>
        <w:top w:val="none" w:sz="0" w:space="0" w:color="auto"/>
        <w:left w:val="none" w:sz="0" w:space="0" w:color="auto"/>
        <w:bottom w:val="none" w:sz="0" w:space="0" w:color="auto"/>
        <w:right w:val="none" w:sz="0" w:space="0" w:color="auto"/>
      </w:divBdr>
    </w:div>
    <w:div w:id="329140450">
      <w:bodyDiv w:val="1"/>
      <w:marLeft w:val="0"/>
      <w:marRight w:val="0"/>
      <w:marTop w:val="0"/>
      <w:marBottom w:val="0"/>
      <w:divBdr>
        <w:top w:val="none" w:sz="0" w:space="0" w:color="auto"/>
        <w:left w:val="none" w:sz="0" w:space="0" w:color="auto"/>
        <w:bottom w:val="none" w:sz="0" w:space="0" w:color="auto"/>
        <w:right w:val="none" w:sz="0" w:space="0" w:color="auto"/>
      </w:divBdr>
    </w:div>
    <w:div w:id="381170724">
      <w:bodyDiv w:val="1"/>
      <w:marLeft w:val="0"/>
      <w:marRight w:val="0"/>
      <w:marTop w:val="0"/>
      <w:marBottom w:val="0"/>
      <w:divBdr>
        <w:top w:val="none" w:sz="0" w:space="0" w:color="auto"/>
        <w:left w:val="none" w:sz="0" w:space="0" w:color="auto"/>
        <w:bottom w:val="none" w:sz="0" w:space="0" w:color="auto"/>
        <w:right w:val="none" w:sz="0" w:space="0" w:color="auto"/>
      </w:divBdr>
    </w:div>
    <w:div w:id="468671816">
      <w:bodyDiv w:val="1"/>
      <w:marLeft w:val="0"/>
      <w:marRight w:val="0"/>
      <w:marTop w:val="0"/>
      <w:marBottom w:val="0"/>
      <w:divBdr>
        <w:top w:val="none" w:sz="0" w:space="0" w:color="auto"/>
        <w:left w:val="none" w:sz="0" w:space="0" w:color="auto"/>
        <w:bottom w:val="none" w:sz="0" w:space="0" w:color="auto"/>
        <w:right w:val="none" w:sz="0" w:space="0" w:color="auto"/>
      </w:divBdr>
    </w:div>
    <w:div w:id="695933668">
      <w:bodyDiv w:val="1"/>
      <w:marLeft w:val="0"/>
      <w:marRight w:val="0"/>
      <w:marTop w:val="0"/>
      <w:marBottom w:val="0"/>
      <w:divBdr>
        <w:top w:val="none" w:sz="0" w:space="0" w:color="auto"/>
        <w:left w:val="none" w:sz="0" w:space="0" w:color="auto"/>
        <w:bottom w:val="none" w:sz="0" w:space="0" w:color="auto"/>
        <w:right w:val="none" w:sz="0" w:space="0" w:color="auto"/>
      </w:divBdr>
    </w:div>
    <w:div w:id="782381063">
      <w:bodyDiv w:val="1"/>
      <w:marLeft w:val="0"/>
      <w:marRight w:val="0"/>
      <w:marTop w:val="0"/>
      <w:marBottom w:val="0"/>
      <w:divBdr>
        <w:top w:val="none" w:sz="0" w:space="0" w:color="auto"/>
        <w:left w:val="none" w:sz="0" w:space="0" w:color="auto"/>
        <w:bottom w:val="none" w:sz="0" w:space="0" w:color="auto"/>
        <w:right w:val="none" w:sz="0" w:space="0" w:color="auto"/>
      </w:divBdr>
    </w:div>
    <w:div w:id="822509300">
      <w:bodyDiv w:val="1"/>
      <w:marLeft w:val="0"/>
      <w:marRight w:val="0"/>
      <w:marTop w:val="0"/>
      <w:marBottom w:val="0"/>
      <w:divBdr>
        <w:top w:val="none" w:sz="0" w:space="0" w:color="auto"/>
        <w:left w:val="none" w:sz="0" w:space="0" w:color="auto"/>
        <w:bottom w:val="none" w:sz="0" w:space="0" w:color="auto"/>
        <w:right w:val="none" w:sz="0" w:space="0" w:color="auto"/>
      </w:divBdr>
    </w:div>
    <w:div w:id="1032733044">
      <w:bodyDiv w:val="1"/>
      <w:marLeft w:val="0"/>
      <w:marRight w:val="0"/>
      <w:marTop w:val="0"/>
      <w:marBottom w:val="0"/>
      <w:divBdr>
        <w:top w:val="none" w:sz="0" w:space="0" w:color="auto"/>
        <w:left w:val="none" w:sz="0" w:space="0" w:color="auto"/>
        <w:bottom w:val="none" w:sz="0" w:space="0" w:color="auto"/>
        <w:right w:val="none" w:sz="0" w:space="0" w:color="auto"/>
      </w:divBdr>
    </w:div>
    <w:div w:id="1039207703">
      <w:bodyDiv w:val="1"/>
      <w:marLeft w:val="0"/>
      <w:marRight w:val="0"/>
      <w:marTop w:val="0"/>
      <w:marBottom w:val="0"/>
      <w:divBdr>
        <w:top w:val="none" w:sz="0" w:space="0" w:color="auto"/>
        <w:left w:val="none" w:sz="0" w:space="0" w:color="auto"/>
        <w:bottom w:val="none" w:sz="0" w:space="0" w:color="auto"/>
        <w:right w:val="none" w:sz="0" w:space="0" w:color="auto"/>
      </w:divBdr>
    </w:div>
    <w:div w:id="1173757573">
      <w:bodyDiv w:val="1"/>
      <w:marLeft w:val="0"/>
      <w:marRight w:val="0"/>
      <w:marTop w:val="0"/>
      <w:marBottom w:val="0"/>
      <w:divBdr>
        <w:top w:val="none" w:sz="0" w:space="0" w:color="auto"/>
        <w:left w:val="none" w:sz="0" w:space="0" w:color="auto"/>
        <w:bottom w:val="none" w:sz="0" w:space="0" w:color="auto"/>
        <w:right w:val="none" w:sz="0" w:space="0" w:color="auto"/>
      </w:divBdr>
    </w:div>
    <w:div w:id="1417172502">
      <w:bodyDiv w:val="1"/>
      <w:marLeft w:val="0"/>
      <w:marRight w:val="0"/>
      <w:marTop w:val="0"/>
      <w:marBottom w:val="0"/>
      <w:divBdr>
        <w:top w:val="none" w:sz="0" w:space="0" w:color="auto"/>
        <w:left w:val="none" w:sz="0" w:space="0" w:color="auto"/>
        <w:bottom w:val="none" w:sz="0" w:space="0" w:color="auto"/>
        <w:right w:val="none" w:sz="0" w:space="0" w:color="auto"/>
      </w:divBdr>
    </w:div>
    <w:div w:id="1575776908">
      <w:bodyDiv w:val="1"/>
      <w:marLeft w:val="0"/>
      <w:marRight w:val="0"/>
      <w:marTop w:val="0"/>
      <w:marBottom w:val="0"/>
      <w:divBdr>
        <w:top w:val="none" w:sz="0" w:space="0" w:color="auto"/>
        <w:left w:val="none" w:sz="0" w:space="0" w:color="auto"/>
        <w:bottom w:val="none" w:sz="0" w:space="0" w:color="auto"/>
        <w:right w:val="none" w:sz="0" w:space="0" w:color="auto"/>
      </w:divBdr>
    </w:div>
    <w:div w:id="1584529601">
      <w:bodyDiv w:val="1"/>
      <w:marLeft w:val="0"/>
      <w:marRight w:val="0"/>
      <w:marTop w:val="0"/>
      <w:marBottom w:val="0"/>
      <w:divBdr>
        <w:top w:val="none" w:sz="0" w:space="0" w:color="auto"/>
        <w:left w:val="none" w:sz="0" w:space="0" w:color="auto"/>
        <w:bottom w:val="none" w:sz="0" w:space="0" w:color="auto"/>
        <w:right w:val="none" w:sz="0" w:space="0" w:color="auto"/>
      </w:divBdr>
    </w:div>
    <w:div w:id="1673341018">
      <w:bodyDiv w:val="1"/>
      <w:marLeft w:val="0"/>
      <w:marRight w:val="0"/>
      <w:marTop w:val="0"/>
      <w:marBottom w:val="0"/>
      <w:divBdr>
        <w:top w:val="none" w:sz="0" w:space="0" w:color="auto"/>
        <w:left w:val="none" w:sz="0" w:space="0" w:color="auto"/>
        <w:bottom w:val="none" w:sz="0" w:space="0" w:color="auto"/>
        <w:right w:val="none" w:sz="0" w:space="0" w:color="auto"/>
      </w:divBdr>
    </w:div>
    <w:div w:id="1733380758">
      <w:bodyDiv w:val="1"/>
      <w:marLeft w:val="0"/>
      <w:marRight w:val="0"/>
      <w:marTop w:val="0"/>
      <w:marBottom w:val="0"/>
      <w:divBdr>
        <w:top w:val="none" w:sz="0" w:space="0" w:color="auto"/>
        <w:left w:val="none" w:sz="0" w:space="0" w:color="auto"/>
        <w:bottom w:val="none" w:sz="0" w:space="0" w:color="auto"/>
        <w:right w:val="none" w:sz="0" w:space="0" w:color="auto"/>
      </w:divBdr>
    </w:div>
    <w:div w:id="1929149286">
      <w:bodyDiv w:val="1"/>
      <w:marLeft w:val="0"/>
      <w:marRight w:val="0"/>
      <w:marTop w:val="0"/>
      <w:marBottom w:val="0"/>
      <w:divBdr>
        <w:top w:val="none" w:sz="0" w:space="0" w:color="auto"/>
        <w:left w:val="none" w:sz="0" w:space="0" w:color="auto"/>
        <w:bottom w:val="none" w:sz="0" w:space="0" w:color="auto"/>
        <w:right w:val="none" w:sz="0" w:space="0" w:color="auto"/>
      </w:divBdr>
    </w:div>
    <w:div w:id="2075352276">
      <w:bodyDiv w:val="1"/>
      <w:marLeft w:val="0"/>
      <w:marRight w:val="0"/>
      <w:marTop w:val="0"/>
      <w:marBottom w:val="0"/>
      <w:divBdr>
        <w:top w:val="none" w:sz="0" w:space="0" w:color="auto"/>
        <w:left w:val="none" w:sz="0" w:space="0" w:color="auto"/>
        <w:bottom w:val="none" w:sz="0" w:space="0" w:color="auto"/>
        <w:right w:val="none" w:sz="0" w:space="0" w:color="auto"/>
      </w:divBdr>
    </w:div>
    <w:div w:id="2118911463">
      <w:bodyDiv w:val="1"/>
      <w:marLeft w:val="0"/>
      <w:marRight w:val="0"/>
      <w:marTop w:val="0"/>
      <w:marBottom w:val="0"/>
      <w:divBdr>
        <w:top w:val="none" w:sz="0" w:space="0" w:color="auto"/>
        <w:left w:val="none" w:sz="0" w:space="0" w:color="auto"/>
        <w:bottom w:val="none" w:sz="0" w:space="0" w:color="auto"/>
        <w:right w:val="none" w:sz="0" w:space="0" w:color="auto"/>
      </w:divBdr>
    </w:div>
    <w:div w:id="2143957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555</Words>
  <Characters>2785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Kirstin MacDonald</dc:creator>
  <cp:keywords/>
  <dc:description/>
  <cp:lastModifiedBy>Kirstin MacDonald</cp:lastModifiedBy>
  <cp:revision>5</cp:revision>
  <dcterms:created xsi:type="dcterms:W3CDTF">2021-10-05T12:11:00Z</dcterms:created>
  <dcterms:modified xsi:type="dcterms:W3CDTF">2021-10-05T12:35:00Z</dcterms:modified>
</cp:coreProperties>
</file>